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86D" w:rsidRPr="00C14814" w:rsidRDefault="006C4A0A" w:rsidP="00C14814">
      <w:pPr>
        <w:spacing w:after="0" w:line="240" w:lineRule="auto"/>
        <w:jc w:val="center"/>
        <w:rPr>
          <w:rFonts w:ascii="Times New Roman" w:hAnsi="Times New Roman" w:cs="Times New Roman"/>
          <w:b/>
          <w:sz w:val="28"/>
          <w:szCs w:val="28"/>
        </w:rPr>
      </w:pPr>
      <w:r w:rsidRPr="00C14814">
        <w:rPr>
          <w:rFonts w:ascii="Times New Roman" w:hAnsi="Times New Roman" w:cs="Times New Roman"/>
          <w:b/>
          <w:sz w:val="28"/>
          <w:szCs w:val="28"/>
        </w:rPr>
        <w:t>Порівняльна таблиця</w:t>
      </w:r>
    </w:p>
    <w:p w:rsidR="00CD2529" w:rsidRPr="00CD2529" w:rsidRDefault="00C14814" w:rsidP="00CD2529">
      <w:pPr>
        <w:autoSpaceDE w:val="0"/>
        <w:autoSpaceDN w:val="0"/>
        <w:spacing w:after="0" w:line="240" w:lineRule="auto"/>
        <w:jc w:val="center"/>
        <w:rPr>
          <w:rFonts w:ascii="Times New Roman" w:eastAsia="Times New Roman" w:hAnsi="Times New Roman" w:cs="Times New Roman"/>
          <w:b/>
          <w:bCs/>
          <w:i/>
          <w:iCs/>
          <w:color w:val="000000"/>
          <w:sz w:val="28"/>
          <w:szCs w:val="28"/>
          <w:lang w:eastAsia="ru-RU"/>
        </w:rPr>
      </w:pPr>
      <w:r w:rsidRPr="00C14814">
        <w:rPr>
          <w:rFonts w:ascii="Times New Roman" w:hAnsi="Times New Roman" w:cs="Times New Roman"/>
          <w:b/>
          <w:sz w:val="28"/>
          <w:szCs w:val="28"/>
        </w:rPr>
        <w:t>до</w:t>
      </w:r>
      <w:r w:rsidR="006C4A0A" w:rsidRPr="00C14814">
        <w:rPr>
          <w:rFonts w:ascii="Times New Roman" w:hAnsi="Times New Roman" w:cs="Times New Roman"/>
          <w:b/>
          <w:sz w:val="28"/>
          <w:szCs w:val="28"/>
        </w:rPr>
        <w:t xml:space="preserve"> </w:t>
      </w:r>
      <w:proofErr w:type="spellStart"/>
      <w:r w:rsidRPr="00C14814">
        <w:rPr>
          <w:rFonts w:ascii="Times New Roman" w:hAnsi="Times New Roman" w:cs="Times New Roman"/>
          <w:b/>
          <w:sz w:val="28"/>
          <w:szCs w:val="28"/>
        </w:rPr>
        <w:t>проє</w:t>
      </w:r>
      <w:r w:rsidR="006C4A0A" w:rsidRPr="00C14814">
        <w:rPr>
          <w:rFonts w:ascii="Times New Roman" w:hAnsi="Times New Roman" w:cs="Times New Roman"/>
          <w:b/>
          <w:sz w:val="28"/>
          <w:szCs w:val="28"/>
        </w:rPr>
        <w:t>кту</w:t>
      </w:r>
      <w:proofErr w:type="spellEnd"/>
      <w:r w:rsidR="006C4A0A" w:rsidRPr="00C14814">
        <w:rPr>
          <w:rFonts w:ascii="Times New Roman" w:hAnsi="Times New Roman" w:cs="Times New Roman"/>
          <w:b/>
          <w:sz w:val="28"/>
          <w:szCs w:val="28"/>
        </w:rPr>
        <w:t xml:space="preserve"> розпорядження голови облдержадміністрації «</w:t>
      </w:r>
      <w:r w:rsidR="00CD2529" w:rsidRPr="00CD2529">
        <w:rPr>
          <w:rFonts w:ascii="Times New Roman" w:eastAsia="Times New Roman" w:hAnsi="Times New Roman" w:cs="Times New Roman"/>
          <w:b/>
          <w:bCs/>
          <w:iCs/>
          <w:color w:val="000000"/>
          <w:sz w:val="28"/>
          <w:szCs w:val="28"/>
          <w:lang w:eastAsia="ru-RU"/>
        </w:rPr>
        <w:t>Про внесення доповнень до розпорядження голови обласної державної адміністрації від 17</w:t>
      </w:r>
      <w:r w:rsidR="006704B9" w:rsidRPr="006704B9">
        <w:rPr>
          <w:rFonts w:ascii="Times New Roman" w:eastAsia="Times New Roman" w:hAnsi="Times New Roman" w:cs="Times New Roman"/>
          <w:b/>
          <w:bCs/>
          <w:iCs/>
          <w:color w:val="000000"/>
          <w:sz w:val="28"/>
          <w:szCs w:val="28"/>
          <w:lang w:eastAsia="ru-RU"/>
        </w:rPr>
        <w:t xml:space="preserve"> </w:t>
      </w:r>
      <w:r w:rsidR="006704B9">
        <w:rPr>
          <w:rFonts w:ascii="Times New Roman" w:eastAsia="Times New Roman" w:hAnsi="Times New Roman" w:cs="Times New Roman"/>
          <w:b/>
          <w:bCs/>
          <w:iCs/>
          <w:color w:val="000000"/>
          <w:sz w:val="28"/>
          <w:szCs w:val="28"/>
          <w:lang w:eastAsia="ru-RU"/>
        </w:rPr>
        <w:t xml:space="preserve">січня </w:t>
      </w:r>
      <w:r w:rsidR="00CD2529" w:rsidRPr="00CD2529">
        <w:rPr>
          <w:rFonts w:ascii="Times New Roman" w:eastAsia="Times New Roman" w:hAnsi="Times New Roman" w:cs="Times New Roman"/>
          <w:b/>
          <w:bCs/>
          <w:iCs/>
          <w:color w:val="000000"/>
          <w:sz w:val="28"/>
          <w:szCs w:val="28"/>
          <w:lang w:eastAsia="ru-RU"/>
        </w:rPr>
        <w:t>2018 № 26»</w:t>
      </w:r>
    </w:p>
    <w:p w:rsidR="00C14814" w:rsidRPr="00C14814" w:rsidRDefault="00C14814" w:rsidP="00C14814">
      <w:pPr>
        <w:autoSpaceDE w:val="0"/>
        <w:autoSpaceDN w:val="0"/>
        <w:spacing w:after="0" w:line="240" w:lineRule="auto"/>
        <w:jc w:val="center"/>
        <w:rPr>
          <w:rFonts w:ascii="Times New Roman" w:eastAsia="Times New Roman" w:hAnsi="Times New Roman" w:cs="Times New Roman"/>
          <w:b/>
          <w:bCs/>
          <w:iCs/>
          <w:sz w:val="28"/>
          <w:szCs w:val="28"/>
          <w:lang w:eastAsia="ru-RU"/>
        </w:rPr>
      </w:pPr>
    </w:p>
    <w:tbl>
      <w:tblPr>
        <w:tblStyle w:val="a3"/>
        <w:tblW w:w="0" w:type="auto"/>
        <w:tblLook w:val="04A0" w:firstRow="1" w:lastRow="0" w:firstColumn="1" w:lastColumn="0" w:noHBand="0" w:noVBand="1"/>
      </w:tblPr>
      <w:tblGrid>
        <w:gridCol w:w="7393"/>
        <w:gridCol w:w="7393"/>
      </w:tblGrid>
      <w:tr w:rsidR="00C14814" w:rsidTr="00C14814">
        <w:tc>
          <w:tcPr>
            <w:tcW w:w="7393" w:type="dxa"/>
          </w:tcPr>
          <w:p w:rsidR="00C14814" w:rsidRPr="00C14814" w:rsidRDefault="00C14814" w:rsidP="00401688">
            <w:pPr>
              <w:jc w:val="both"/>
              <w:rPr>
                <w:rFonts w:ascii="Times New Roman" w:hAnsi="Times New Roman" w:cs="Times New Roman"/>
                <w:b/>
                <w:sz w:val="28"/>
                <w:szCs w:val="28"/>
              </w:rPr>
            </w:pPr>
            <w:r w:rsidRPr="00C14814">
              <w:rPr>
                <w:rFonts w:ascii="Times New Roman" w:hAnsi="Times New Roman" w:cs="Times New Roman"/>
                <w:b/>
                <w:sz w:val="28"/>
                <w:szCs w:val="28"/>
              </w:rPr>
              <w:t xml:space="preserve">Зміст положення чинного </w:t>
            </w:r>
            <w:r w:rsidR="00401688">
              <w:rPr>
                <w:rFonts w:ascii="Times New Roman" w:hAnsi="Times New Roman" w:cs="Times New Roman"/>
                <w:b/>
                <w:sz w:val="28"/>
                <w:szCs w:val="28"/>
              </w:rPr>
              <w:t>розпорядження</w:t>
            </w:r>
          </w:p>
        </w:tc>
        <w:tc>
          <w:tcPr>
            <w:tcW w:w="7393" w:type="dxa"/>
          </w:tcPr>
          <w:p w:rsidR="00C14814" w:rsidRPr="00C14814" w:rsidRDefault="00C14814" w:rsidP="00401688">
            <w:pPr>
              <w:jc w:val="both"/>
              <w:rPr>
                <w:rFonts w:ascii="Times New Roman" w:hAnsi="Times New Roman" w:cs="Times New Roman"/>
                <w:b/>
                <w:sz w:val="28"/>
                <w:szCs w:val="28"/>
              </w:rPr>
            </w:pPr>
            <w:r w:rsidRPr="00C14814">
              <w:rPr>
                <w:rFonts w:ascii="Times New Roman" w:hAnsi="Times New Roman" w:cs="Times New Roman"/>
                <w:b/>
                <w:sz w:val="28"/>
                <w:szCs w:val="28"/>
              </w:rPr>
              <w:t xml:space="preserve">Зміст відповідного положення </w:t>
            </w:r>
            <w:proofErr w:type="spellStart"/>
            <w:r w:rsidRPr="00C14814">
              <w:rPr>
                <w:rFonts w:ascii="Times New Roman" w:hAnsi="Times New Roman" w:cs="Times New Roman"/>
                <w:b/>
                <w:sz w:val="28"/>
                <w:szCs w:val="28"/>
              </w:rPr>
              <w:t>проєкту</w:t>
            </w:r>
            <w:proofErr w:type="spellEnd"/>
            <w:r w:rsidRPr="00C14814">
              <w:rPr>
                <w:rFonts w:ascii="Times New Roman" w:hAnsi="Times New Roman" w:cs="Times New Roman"/>
                <w:b/>
                <w:sz w:val="28"/>
                <w:szCs w:val="28"/>
              </w:rPr>
              <w:t xml:space="preserve"> </w:t>
            </w:r>
            <w:r w:rsidR="00401688">
              <w:rPr>
                <w:rFonts w:ascii="Times New Roman" w:hAnsi="Times New Roman" w:cs="Times New Roman"/>
                <w:b/>
                <w:sz w:val="28"/>
                <w:szCs w:val="28"/>
              </w:rPr>
              <w:t>розпорядження</w:t>
            </w:r>
          </w:p>
        </w:tc>
      </w:tr>
      <w:tr w:rsidR="00CD2529" w:rsidTr="008B1678">
        <w:tc>
          <w:tcPr>
            <w:tcW w:w="14786" w:type="dxa"/>
            <w:gridSpan w:val="2"/>
          </w:tcPr>
          <w:p w:rsidR="00CD2529" w:rsidRPr="00C14814" w:rsidRDefault="00CD2529" w:rsidP="00CD2529">
            <w:pPr>
              <w:jc w:val="center"/>
              <w:rPr>
                <w:rFonts w:ascii="Times New Roman" w:hAnsi="Times New Roman" w:cs="Times New Roman"/>
                <w:b/>
                <w:sz w:val="28"/>
                <w:szCs w:val="28"/>
              </w:rPr>
            </w:pPr>
            <w:r w:rsidRPr="00CD2529">
              <w:rPr>
                <w:rFonts w:ascii="Times New Roman" w:eastAsia="Times New Roman" w:hAnsi="Times New Roman" w:cs="Times New Roman"/>
                <w:b/>
                <w:sz w:val="28"/>
                <w:szCs w:val="28"/>
                <w:lang w:eastAsia="ru-RU"/>
              </w:rPr>
              <w:t>П</w:t>
            </w:r>
            <w:r>
              <w:rPr>
                <w:rFonts w:ascii="Times New Roman" w:eastAsia="Times New Roman" w:hAnsi="Times New Roman" w:cs="Times New Roman"/>
                <w:b/>
                <w:sz w:val="28"/>
                <w:szCs w:val="28"/>
                <w:lang w:eastAsia="ru-RU"/>
              </w:rPr>
              <w:t>равила</w:t>
            </w:r>
            <w:r w:rsidRPr="00CD2529">
              <w:rPr>
                <w:rFonts w:ascii="Times New Roman" w:eastAsia="Times New Roman" w:hAnsi="Times New Roman" w:cs="Times New Roman"/>
                <w:b/>
                <w:sz w:val="28"/>
                <w:szCs w:val="28"/>
                <w:lang w:eastAsia="ru-RU"/>
              </w:rPr>
              <w:t xml:space="preserve"> пропускного режиму до адміністративної будівлі Чернігівської обласної державної адміністрації</w:t>
            </w:r>
          </w:p>
        </w:tc>
      </w:tr>
      <w:tr w:rsidR="00C14814" w:rsidTr="00C14814">
        <w:tc>
          <w:tcPr>
            <w:tcW w:w="7393" w:type="dxa"/>
          </w:tcPr>
          <w:p w:rsidR="00C14814" w:rsidRDefault="00C14814" w:rsidP="00C14814">
            <w:pPr>
              <w:jc w:val="both"/>
              <w:rPr>
                <w:rFonts w:ascii="Times New Roman" w:hAnsi="Times New Roman" w:cs="Times New Roman"/>
                <w:sz w:val="28"/>
                <w:szCs w:val="28"/>
              </w:rPr>
            </w:pPr>
            <w:r>
              <w:rPr>
                <w:rFonts w:ascii="Times New Roman" w:hAnsi="Times New Roman" w:cs="Times New Roman"/>
                <w:sz w:val="28"/>
                <w:szCs w:val="28"/>
              </w:rPr>
              <w:t xml:space="preserve">Розділ </w:t>
            </w:r>
            <w:r>
              <w:rPr>
                <w:rFonts w:ascii="Times New Roman" w:hAnsi="Times New Roman" w:cs="Times New Roman"/>
                <w:sz w:val="28"/>
                <w:szCs w:val="28"/>
                <w:lang w:val="en-US"/>
              </w:rPr>
              <w:t>II</w:t>
            </w:r>
            <w:r>
              <w:rPr>
                <w:rFonts w:ascii="Times New Roman" w:hAnsi="Times New Roman" w:cs="Times New Roman"/>
                <w:sz w:val="28"/>
                <w:szCs w:val="28"/>
              </w:rPr>
              <w:t xml:space="preserve">. </w:t>
            </w:r>
            <w:r w:rsidR="00615857" w:rsidRPr="00615857">
              <w:rPr>
                <w:rFonts w:ascii="Times New Roman" w:hAnsi="Times New Roman" w:cs="Times New Roman"/>
                <w:sz w:val="28"/>
                <w:szCs w:val="28"/>
              </w:rPr>
              <w:t>Порядок пропускного режиму</w:t>
            </w:r>
          </w:p>
          <w:p w:rsidR="00C14814" w:rsidRPr="00C14814" w:rsidRDefault="00CD2529" w:rsidP="00C14814">
            <w:pPr>
              <w:jc w:val="both"/>
              <w:rPr>
                <w:rFonts w:ascii="Times New Roman" w:hAnsi="Times New Roman" w:cs="Times New Roman"/>
                <w:sz w:val="28"/>
                <w:szCs w:val="28"/>
              </w:rPr>
            </w:pPr>
            <w:r w:rsidRPr="00CD2529">
              <w:rPr>
                <w:rFonts w:ascii="Times New Roman" w:hAnsi="Times New Roman" w:cs="Times New Roman"/>
                <w:bCs/>
                <w:sz w:val="28"/>
                <w:szCs w:val="28"/>
                <w:u w:val="single"/>
              </w:rPr>
              <w:t xml:space="preserve">пункт </w:t>
            </w:r>
            <w:r w:rsidR="00C14814" w:rsidRPr="00CD2529">
              <w:rPr>
                <w:rFonts w:ascii="Times New Roman" w:hAnsi="Times New Roman" w:cs="Times New Roman"/>
                <w:bCs/>
                <w:sz w:val="28"/>
                <w:szCs w:val="28"/>
                <w:u w:val="single"/>
              </w:rPr>
              <w:t>7.</w:t>
            </w:r>
            <w:r w:rsidR="00C14814" w:rsidRPr="00C14814">
              <w:rPr>
                <w:rFonts w:ascii="Times New Roman" w:hAnsi="Times New Roman" w:cs="Times New Roman"/>
                <w:bCs/>
                <w:sz w:val="28"/>
                <w:szCs w:val="28"/>
              </w:rPr>
              <w:t xml:space="preserve"> Пост охорони порядку здійснює пропуск відвідувачів лише за одноразовою перепусткою до адміністративної будівлі Чернігівської обласної державної адміністрації (додаток 2), за наявності документів, які посвідчують особу</w:t>
            </w:r>
            <w:r w:rsidR="00C14814">
              <w:rPr>
                <w:rFonts w:ascii="Times New Roman" w:hAnsi="Times New Roman" w:cs="Times New Roman"/>
                <w:bCs/>
                <w:sz w:val="28"/>
                <w:szCs w:val="28"/>
              </w:rPr>
              <w:t>…..</w:t>
            </w:r>
          </w:p>
        </w:tc>
        <w:tc>
          <w:tcPr>
            <w:tcW w:w="7393" w:type="dxa"/>
          </w:tcPr>
          <w:p w:rsidR="00C14814" w:rsidRDefault="00C14814" w:rsidP="00C14814">
            <w:pPr>
              <w:jc w:val="both"/>
              <w:rPr>
                <w:rFonts w:ascii="Times New Roman" w:hAnsi="Times New Roman" w:cs="Times New Roman"/>
                <w:sz w:val="28"/>
                <w:szCs w:val="28"/>
              </w:rPr>
            </w:pPr>
            <w:r>
              <w:rPr>
                <w:rFonts w:ascii="Times New Roman" w:hAnsi="Times New Roman" w:cs="Times New Roman"/>
                <w:sz w:val="28"/>
                <w:szCs w:val="28"/>
              </w:rPr>
              <w:t xml:space="preserve">Розділ </w:t>
            </w:r>
            <w:r>
              <w:rPr>
                <w:rFonts w:ascii="Times New Roman" w:hAnsi="Times New Roman" w:cs="Times New Roman"/>
                <w:sz w:val="28"/>
                <w:szCs w:val="28"/>
                <w:lang w:val="en-US"/>
              </w:rPr>
              <w:t>II</w:t>
            </w:r>
            <w:r>
              <w:rPr>
                <w:rFonts w:ascii="Times New Roman" w:hAnsi="Times New Roman" w:cs="Times New Roman"/>
                <w:sz w:val="28"/>
                <w:szCs w:val="28"/>
              </w:rPr>
              <w:t xml:space="preserve">. </w:t>
            </w:r>
            <w:r w:rsidR="00615857" w:rsidRPr="00615857">
              <w:rPr>
                <w:rFonts w:ascii="Times New Roman" w:hAnsi="Times New Roman" w:cs="Times New Roman"/>
                <w:sz w:val="28"/>
                <w:szCs w:val="28"/>
              </w:rPr>
              <w:t>Порядок пропускного режиму</w:t>
            </w:r>
          </w:p>
          <w:p w:rsidR="00C14814" w:rsidRDefault="00CD2529" w:rsidP="00C14814">
            <w:pPr>
              <w:jc w:val="both"/>
              <w:rPr>
                <w:rFonts w:ascii="Times New Roman" w:hAnsi="Times New Roman" w:cs="Times New Roman"/>
                <w:sz w:val="28"/>
                <w:szCs w:val="28"/>
              </w:rPr>
            </w:pPr>
            <w:r w:rsidRPr="00CD2529">
              <w:rPr>
                <w:rFonts w:ascii="Times New Roman" w:hAnsi="Times New Roman" w:cs="Times New Roman"/>
                <w:bCs/>
                <w:sz w:val="28"/>
                <w:szCs w:val="28"/>
                <w:u w:val="single"/>
              </w:rPr>
              <w:t xml:space="preserve">пункт </w:t>
            </w:r>
            <w:r w:rsidR="00C14814" w:rsidRPr="00CD2529">
              <w:rPr>
                <w:rFonts w:ascii="Times New Roman" w:hAnsi="Times New Roman" w:cs="Times New Roman"/>
                <w:bCs/>
                <w:sz w:val="28"/>
                <w:szCs w:val="28"/>
                <w:u w:val="single"/>
              </w:rPr>
              <w:t>7.</w:t>
            </w:r>
            <w:r w:rsidR="00C14814" w:rsidRPr="00C14814">
              <w:rPr>
                <w:rFonts w:ascii="Times New Roman" w:hAnsi="Times New Roman" w:cs="Times New Roman"/>
                <w:bCs/>
                <w:sz w:val="28"/>
                <w:szCs w:val="28"/>
              </w:rPr>
              <w:t xml:space="preserve"> Пост охорони порядку здійснює пропуск відвідувачів лише за одноразовою перепусткою до адміністративної будівлі Чернігівської обласної державної адміністрації (додаток 2), за наявності документів, які посвідчують особу</w:t>
            </w:r>
            <w:r w:rsidR="00C14814">
              <w:rPr>
                <w:rFonts w:ascii="Times New Roman" w:hAnsi="Times New Roman" w:cs="Times New Roman"/>
                <w:bCs/>
                <w:sz w:val="28"/>
                <w:szCs w:val="28"/>
              </w:rPr>
              <w:t xml:space="preserve"> </w:t>
            </w:r>
            <w:r w:rsidR="00C14814" w:rsidRPr="00C14814">
              <w:rPr>
                <w:rFonts w:ascii="Times New Roman" w:hAnsi="Times New Roman" w:cs="Times New Roman"/>
                <w:bCs/>
                <w:sz w:val="28"/>
                <w:szCs w:val="28"/>
              </w:rPr>
              <w:t>(</w:t>
            </w:r>
            <w:r w:rsidR="00C14814" w:rsidRPr="00C14814">
              <w:rPr>
                <w:rFonts w:ascii="Times New Roman" w:hAnsi="Times New Roman" w:cs="Times New Roman"/>
                <w:b/>
                <w:bCs/>
                <w:sz w:val="28"/>
                <w:szCs w:val="28"/>
              </w:rPr>
              <w:t>у тому числі відображення інформації, що міститься у відповідних документах, в електронному вигляді з використанням мобільного</w:t>
            </w:r>
            <w:r w:rsidR="006704B9">
              <w:rPr>
                <w:rFonts w:ascii="Times New Roman" w:hAnsi="Times New Roman" w:cs="Times New Roman"/>
                <w:b/>
                <w:bCs/>
                <w:sz w:val="28"/>
                <w:szCs w:val="28"/>
              </w:rPr>
              <w:t xml:space="preserve"> додатку Єдиного державного </w:t>
            </w:r>
            <w:proofErr w:type="spellStart"/>
            <w:r w:rsidR="006704B9">
              <w:rPr>
                <w:rFonts w:ascii="Times New Roman" w:hAnsi="Times New Roman" w:cs="Times New Roman"/>
                <w:b/>
                <w:bCs/>
                <w:sz w:val="28"/>
                <w:szCs w:val="28"/>
              </w:rPr>
              <w:t>веб</w:t>
            </w:r>
            <w:r w:rsidR="00C14814" w:rsidRPr="00C14814">
              <w:rPr>
                <w:rFonts w:ascii="Times New Roman" w:hAnsi="Times New Roman" w:cs="Times New Roman"/>
                <w:b/>
                <w:bCs/>
                <w:sz w:val="28"/>
                <w:szCs w:val="28"/>
              </w:rPr>
              <w:t>порталу</w:t>
            </w:r>
            <w:proofErr w:type="spellEnd"/>
            <w:r w:rsidR="00C14814" w:rsidRPr="00C14814">
              <w:rPr>
                <w:rFonts w:ascii="Times New Roman" w:hAnsi="Times New Roman" w:cs="Times New Roman"/>
                <w:b/>
                <w:bCs/>
                <w:sz w:val="28"/>
                <w:szCs w:val="28"/>
              </w:rPr>
              <w:t xml:space="preserve"> електронних «Портал Дія», яке пред’являється (надається) особою через зазначений мобільний додаток)</w:t>
            </w:r>
            <w:r w:rsidR="00C14814">
              <w:rPr>
                <w:rFonts w:ascii="Times New Roman" w:hAnsi="Times New Roman" w:cs="Times New Roman"/>
                <w:bCs/>
                <w:sz w:val="28"/>
                <w:szCs w:val="28"/>
              </w:rPr>
              <w:t>….</w:t>
            </w:r>
          </w:p>
        </w:tc>
      </w:tr>
      <w:tr w:rsidR="00C14814" w:rsidTr="00C14814">
        <w:tc>
          <w:tcPr>
            <w:tcW w:w="7393" w:type="dxa"/>
          </w:tcPr>
          <w:p w:rsidR="00C14814" w:rsidRPr="00C14814" w:rsidRDefault="00C14814" w:rsidP="00C14814">
            <w:pPr>
              <w:jc w:val="both"/>
              <w:rPr>
                <w:rFonts w:ascii="Times New Roman" w:hAnsi="Times New Roman" w:cs="Times New Roman"/>
                <w:sz w:val="28"/>
                <w:szCs w:val="28"/>
              </w:rPr>
            </w:pPr>
            <w:r w:rsidRPr="00C14814">
              <w:rPr>
                <w:rFonts w:ascii="Times New Roman" w:hAnsi="Times New Roman" w:cs="Times New Roman"/>
                <w:sz w:val="28"/>
                <w:szCs w:val="28"/>
              </w:rPr>
              <w:t xml:space="preserve">Розділ </w:t>
            </w:r>
            <w:r w:rsidRPr="00C14814">
              <w:rPr>
                <w:rFonts w:ascii="Times New Roman" w:hAnsi="Times New Roman" w:cs="Times New Roman"/>
                <w:sz w:val="28"/>
                <w:szCs w:val="28"/>
                <w:lang w:val="en-US"/>
              </w:rPr>
              <w:t>II</w:t>
            </w:r>
            <w:r w:rsidRPr="00C14814">
              <w:rPr>
                <w:rFonts w:ascii="Times New Roman" w:hAnsi="Times New Roman" w:cs="Times New Roman"/>
                <w:sz w:val="28"/>
                <w:szCs w:val="28"/>
              </w:rPr>
              <w:t xml:space="preserve">. </w:t>
            </w:r>
            <w:r w:rsidR="00615857" w:rsidRPr="00615857">
              <w:rPr>
                <w:rFonts w:ascii="Times New Roman" w:hAnsi="Times New Roman" w:cs="Times New Roman"/>
                <w:sz w:val="28"/>
                <w:szCs w:val="28"/>
              </w:rPr>
              <w:t>Порядок пропускного режиму</w:t>
            </w:r>
          </w:p>
          <w:p w:rsidR="00C14814" w:rsidRDefault="00C14814" w:rsidP="00C14814">
            <w:pPr>
              <w:jc w:val="both"/>
              <w:rPr>
                <w:rFonts w:ascii="Times New Roman" w:hAnsi="Times New Roman" w:cs="Times New Roman"/>
                <w:sz w:val="28"/>
                <w:szCs w:val="28"/>
              </w:rPr>
            </w:pPr>
            <w:r w:rsidRPr="00615857">
              <w:rPr>
                <w:rFonts w:ascii="Times New Roman" w:hAnsi="Times New Roman" w:cs="Times New Roman"/>
                <w:sz w:val="28"/>
                <w:szCs w:val="28"/>
                <w:u w:val="single"/>
              </w:rPr>
              <w:t xml:space="preserve">абзац перший </w:t>
            </w:r>
            <w:r w:rsidRPr="00615857">
              <w:rPr>
                <w:rFonts w:ascii="Times New Roman" w:hAnsi="Times New Roman" w:cs="Times New Roman"/>
                <w:bCs/>
                <w:sz w:val="28"/>
                <w:szCs w:val="28"/>
                <w:u w:val="single"/>
              </w:rPr>
              <w:t>пункту 10</w:t>
            </w:r>
            <w:r>
              <w:rPr>
                <w:rFonts w:ascii="Times New Roman" w:hAnsi="Times New Roman" w:cs="Times New Roman"/>
                <w:bCs/>
                <w:sz w:val="28"/>
                <w:szCs w:val="28"/>
              </w:rPr>
              <w:t xml:space="preserve">. </w:t>
            </w:r>
            <w:r w:rsidRPr="00C14814">
              <w:rPr>
                <w:rFonts w:ascii="Times New Roman" w:hAnsi="Times New Roman" w:cs="Times New Roman"/>
                <w:bCs/>
                <w:sz w:val="28"/>
                <w:szCs w:val="28"/>
              </w:rPr>
              <w:t xml:space="preserve">Пропуск до адміністративної будівлі осіб, які прибувають на відкриті масові заходи облдержадміністрації, що включені до плану роботи облдержадміністрації та/або анонсовані на офіційному веб-сайті облдержадміністрації (засідання Колегії облдержадміністрації, наради, збори та інші заходи, які проводяться керівництвом облдержадміністрації, структурними підрозділами облдержадміністрації затвердженими головою облдержадміністрації або заступниками голови облдержадміністрації, керівником апарату), здійснюється без оформлення одноразової перепустки на підставі списків, затверджених головою облдержадміністрації, заступниками голови </w:t>
            </w:r>
            <w:r w:rsidRPr="00C14814">
              <w:rPr>
                <w:rFonts w:ascii="Times New Roman" w:hAnsi="Times New Roman" w:cs="Times New Roman"/>
                <w:bCs/>
                <w:sz w:val="28"/>
                <w:szCs w:val="28"/>
              </w:rPr>
              <w:lastRenderedPageBreak/>
              <w:t>облдержадміністрації, керівником апарату облдержадміністрації або керівником самостійного структурного підрозділу облдержадміністрації, що організовують проведення відповідного заходу, за наявності документа, що посвідчує особу.</w:t>
            </w:r>
          </w:p>
        </w:tc>
        <w:tc>
          <w:tcPr>
            <w:tcW w:w="7393" w:type="dxa"/>
          </w:tcPr>
          <w:p w:rsidR="00C14814" w:rsidRPr="00C14814" w:rsidRDefault="00C14814" w:rsidP="00C14814">
            <w:pPr>
              <w:jc w:val="both"/>
              <w:rPr>
                <w:rFonts w:ascii="Times New Roman" w:hAnsi="Times New Roman" w:cs="Times New Roman"/>
                <w:sz w:val="28"/>
                <w:szCs w:val="28"/>
              </w:rPr>
            </w:pPr>
            <w:r w:rsidRPr="00C14814">
              <w:rPr>
                <w:rFonts w:ascii="Times New Roman" w:hAnsi="Times New Roman" w:cs="Times New Roman"/>
                <w:sz w:val="28"/>
                <w:szCs w:val="28"/>
              </w:rPr>
              <w:lastRenderedPageBreak/>
              <w:t xml:space="preserve">Розділ </w:t>
            </w:r>
            <w:r w:rsidRPr="00C14814">
              <w:rPr>
                <w:rFonts w:ascii="Times New Roman" w:hAnsi="Times New Roman" w:cs="Times New Roman"/>
                <w:sz w:val="28"/>
                <w:szCs w:val="28"/>
                <w:lang w:val="en-US"/>
              </w:rPr>
              <w:t>II</w:t>
            </w:r>
            <w:r w:rsidRPr="00C14814">
              <w:rPr>
                <w:rFonts w:ascii="Times New Roman" w:hAnsi="Times New Roman" w:cs="Times New Roman"/>
                <w:sz w:val="28"/>
                <w:szCs w:val="28"/>
              </w:rPr>
              <w:t xml:space="preserve">. </w:t>
            </w:r>
            <w:r w:rsidR="00615857" w:rsidRPr="00615857">
              <w:rPr>
                <w:rFonts w:ascii="Times New Roman" w:hAnsi="Times New Roman" w:cs="Times New Roman"/>
                <w:sz w:val="28"/>
                <w:szCs w:val="28"/>
              </w:rPr>
              <w:t>Порядок пропускного режиму</w:t>
            </w:r>
          </w:p>
          <w:p w:rsidR="00C14814" w:rsidRDefault="00C14814" w:rsidP="00615857">
            <w:pPr>
              <w:jc w:val="both"/>
              <w:rPr>
                <w:rFonts w:ascii="Times New Roman" w:hAnsi="Times New Roman" w:cs="Times New Roman"/>
                <w:sz w:val="28"/>
                <w:szCs w:val="28"/>
              </w:rPr>
            </w:pPr>
            <w:r w:rsidRPr="00615857">
              <w:rPr>
                <w:rFonts w:ascii="Times New Roman" w:hAnsi="Times New Roman" w:cs="Times New Roman"/>
                <w:sz w:val="28"/>
                <w:szCs w:val="28"/>
                <w:u w:val="single"/>
              </w:rPr>
              <w:t xml:space="preserve">абзац перший </w:t>
            </w:r>
            <w:r w:rsidRPr="00615857">
              <w:rPr>
                <w:rFonts w:ascii="Times New Roman" w:hAnsi="Times New Roman" w:cs="Times New Roman"/>
                <w:bCs/>
                <w:sz w:val="28"/>
                <w:szCs w:val="28"/>
                <w:u w:val="single"/>
              </w:rPr>
              <w:t>пункту 10</w:t>
            </w:r>
            <w:r>
              <w:rPr>
                <w:rFonts w:ascii="Times New Roman" w:hAnsi="Times New Roman" w:cs="Times New Roman"/>
                <w:bCs/>
                <w:sz w:val="28"/>
                <w:szCs w:val="28"/>
              </w:rPr>
              <w:t xml:space="preserve">. </w:t>
            </w:r>
            <w:r w:rsidRPr="00C14814">
              <w:rPr>
                <w:rFonts w:ascii="Times New Roman" w:hAnsi="Times New Roman" w:cs="Times New Roman"/>
                <w:bCs/>
                <w:sz w:val="28"/>
                <w:szCs w:val="28"/>
              </w:rPr>
              <w:t xml:space="preserve">Пропуск до адміністративної будівлі осіб, які прибувають на відкриті масові заходи облдержадміністрації, що включені до плану роботи облдержадміністрації та/або анонсовані на офіційному веб-сайті облдержадміністрації (засідання Колегії облдержадміністрації, наради, збори та інші заходи, які проводяться керівництвом облдержадміністрації, структурними підрозділами облдержадміністрації затвердженими головою облдержадміністрації або заступниками голови облдержадміністрації, керівником апарату), здійснюється без оформлення одноразової перепустки на підставі списків, затверджених головою облдержадміністрації, заступниками голови </w:t>
            </w:r>
            <w:r w:rsidRPr="00C14814">
              <w:rPr>
                <w:rFonts w:ascii="Times New Roman" w:hAnsi="Times New Roman" w:cs="Times New Roman"/>
                <w:bCs/>
                <w:sz w:val="28"/>
                <w:szCs w:val="28"/>
              </w:rPr>
              <w:lastRenderedPageBreak/>
              <w:t xml:space="preserve">облдержадміністрації, керівником апарату облдержадміністрації або керівником самостійного структурного підрозділу облдержадміністрації, що організовують проведення відповідного заходу, за наявності документа, що посвідчує </w:t>
            </w:r>
            <w:r w:rsidR="00615857">
              <w:rPr>
                <w:rFonts w:ascii="Times New Roman" w:hAnsi="Times New Roman" w:cs="Times New Roman"/>
                <w:bCs/>
                <w:sz w:val="28"/>
                <w:szCs w:val="28"/>
              </w:rPr>
              <w:t xml:space="preserve">особу </w:t>
            </w:r>
            <w:r w:rsidR="00615857" w:rsidRPr="00615857">
              <w:rPr>
                <w:rFonts w:ascii="Times New Roman" w:hAnsi="Times New Roman" w:cs="Times New Roman"/>
                <w:b/>
                <w:bCs/>
                <w:sz w:val="28"/>
                <w:szCs w:val="28"/>
              </w:rPr>
              <w:t>(у тому числі відображення інформації, що міститься у відповідних документах, в електронному вигляді з використанням мобільного</w:t>
            </w:r>
            <w:r w:rsidR="006704B9">
              <w:rPr>
                <w:rFonts w:ascii="Times New Roman" w:hAnsi="Times New Roman" w:cs="Times New Roman"/>
                <w:b/>
                <w:bCs/>
                <w:sz w:val="28"/>
                <w:szCs w:val="28"/>
              </w:rPr>
              <w:t xml:space="preserve"> додатку Єдиного державного </w:t>
            </w:r>
            <w:proofErr w:type="spellStart"/>
            <w:r w:rsidR="006704B9">
              <w:rPr>
                <w:rFonts w:ascii="Times New Roman" w:hAnsi="Times New Roman" w:cs="Times New Roman"/>
                <w:b/>
                <w:bCs/>
                <w:sz w:val="28"/>
                <w:szCs w:val="28"/>
              </w:rPr>
              <w:t>веб</w:t>
            </w:r>
            <w:r w:rsidR="00615857" w:rsidRPr="00615857">
              <w:rPr>
                <w:rFonts w:ascii="Times New Roman" w:hAnsi="Times New Roman" w:cs="Times New Roman"/>
                <w:b/>
                <w:bCs/>
                <w:sz w:val="28"/>
                <w:szCs w:val="28"/>
              </w:rPr>
              <w:t>порталу</w:t>
            </w:r>
            <w:proofErr w:type="spellEnd"/>
            <w:r w:rsidR="00615857" w:rsidRPr="00615857">
              <w:rPr>
                <w:rFonts w:ascii="Times New Roman" w:hAnsi="Times New Roman" w:cs="Times New Roman"/>
                <w:b/>
                <w:bCs/>
                <w:sz w:val="28"/>
                <w:szCs w:val="28"/>
              </w:rPr>
              <w:t xml:space="preserve"> електронних «Портал Дія», яке пред’являється (надається) особою через зазначений мобільний додаток)</w:t>
            </w:r>
            <w:r w:rsidR="00615857">
              <w:rPr>
                <w:rFonts w:ascii="Times New Roman" w:hAnsi="Times New Roman" w:cs="Times New Roman"/>
                <w:b/>
                <w:bCs/>
                <w:sz w:val="28"/>
                <w:szCs w:val="28"/>
              </w:rPr>
              <w:t>.</w:t>
            </w:r>
          </w:p>
        </w:tc>
      </w:tr>
      <w:tr w:rsidR="00CD2529" w:rsidTr="00C14814">
        <w:tc>
          <w:tcPr>
            <w:tcW w:w="7393" w:type="dxa"/>
          </w:tcPr>
          <w:p w:rsidR="00CD2529" w:rsidRPr="00C14814" w:rsidRDefault="00CD2529" w:rsidP="00C14814">
            <w:pPr>
              <w:jc w:val="both"/>
              <w:rPr>
                <w:rFonts w:ascii="Times New Roman" w:hAnsi="Times New Roman" w:cs="Times New Roman"/>
                <w:sz w:val="28"/>
                <w:szCs w:val="28"/>
              </w:rPr>
            </w:pPr>
            <w:r>
              <w:rPr>
                <w:rFonts w:ascii="Times New Roman" w:hAnsi="Times New Roman" w:cs="Times New Roman"/>
                <w:sz w:val="28"/>
                <w:szCs w:val="28"/>
              </w:rPr>
              <w:lastRenderedPageBreak/>
              <w:t>відсутній</w:t>
            </w:r>
          </w:p>
        </w:tc>
        <w:tc>
          <w:tcPr>
            <w:tcW w:w="7393" w:type="dxa"/>
          </w:tcPr>
          <w:p w:rsidR="00CD2529" w:rsidRPr="00CD2529" w:rsidRDefault="00CD2529" w:rsidP="00CD2529">
            <w:pPr>
              <w:jc w:val="both"/>
              <w:rPr>
                <w:rFonts w:ascii="Times New Roman" w:hAnsi="Times New Roman" w:cs="Times New Roman"/>
                <w:sz w:val="28"/>
                <w:szCs w:val="28"/>
              </w:rPr>
            </w:pPr>
            <w:r w:rsidRPr="00CD2529">
              <w:rPr>
                <w:rFonts w:ascii="Times New Roman" w:hAnsi="Times New Roman" w:cs="Times New Roman"/>
                <w:sz w:val="28"/>
                <w:szCs w:val="28"/>
              </w:rPr>
              <w:t xml:space="preserve">Розділ </w:t>
            </w:r>
            <w:r w:rsidRPr="00CD2529">
              <w:rPr>
                <w:rFonts w:ascii="Times New Roman" w:hAnsi="Times New Roman" w:cs="Times New Roman"/>
                <w:sz w:val="28"/>
                <w:szCs w:val="28"/>
                <w:lang w:val="en-US"/>
              </w:rPr>
              <w:t>II</w:t>
            </w:r>
            <w:r w:rsidRPr="00CD2529">
              <w:rPr>
                <w:rFonts w:ascii="Times New Roman" w:hAnsi="Times New Roman" w:cs="Times New Roman"/>
                <w:sz w:val="28"/>
                <w:szCs w:val="28"/>
              </w:rPr>
              <w:t>. Порядок пропускного режиму</w:t>
            </w:r>
          </w:p>
          <w:p w:rsidR="00CD2529" w:rsidRPr="00CD2529" w:rsidRDefault="00CD2529" w:rsidP="00C14814">
            <w:pPr>
              <w:jc w:val="both"/>
              <w:rPr>
                <w:rFonts w:ascii="Times New Roman" w:hAnsi="Times New Roman" w:cs="Times New Roman"/>
                <w:b/>
                <w:sz w:val="28"/>
                <w:szCs w:val="28"/>
                <w:u w:val="single"/>
              </w:rPr>
            </w:pPr>
            <w:r w:rsidRPr="00CD2529">
              <w:rPr>
                <w:rFonts w:ascii="Times New Roman" w:hAnsi="Times New Roman" w:cs="Times New Roman"/>
                <w:b/>
                <w:sz w:val="28"/>
                <w:szCs w:val="28"/>
                <w:u w:val="single"/>
              </w:rPr>
              <w:t>абзац десятий пункту 12.</w:t>
            </w:r>
            <w:r w:rsidRPr="00CD2529">
              <w:rPr>
                <w:rFonts w:ascii="Times New Roman" w:eastAsia="Times New Roman" w:hAnsi="Times New Roman" w:cs="Times New Roman"/>
                <w:bCs/>
                <w:sz w:val="28"/>
                <w:szCs w:val="28"/>
                <w:lang w:eastAsia="ru-RU"/>
              </w:rPr>
              <w:t xml:space="preserve"> </w:t>
            </w:r>
            <w:r w:rsidRPr="00CD2529">
              <w:rPr>
                <w:rFonts w:ascii="Times New Roman" w:hAnsi="Times New Roman" w:cs="Times New Roman"/>
                <w:b/>
                <w:bCs/>
                <w:sz w:val="28"/>
                <w:szCs w:val="28"/>
              </w:rPr>
              <w:t>в період дії карантину у випадку виявлення в особи температури вище 37,2</w:t>
            </w:r>
            <w:r w:rsidRPr="00CD2529">
              <w:rPr>
                <w:rFonts w:ascii="Times New Roman" w:hAnsi="Times New Roman" w:cs="Times New Roman"/>
                <w:b/>
                <w:bCs/>
                <w:sz w:val="28"/>
                <w:szCs w:val="28"/>
                <w:vertAlign w:val="superscript"/>
              </w:rPr>
              <w:t>о</w:t>
            </w:r>
            <w:r w:rsidRPr="00CD2529">
              <w:rPr>
                <w:rFonts w:ascii="Times New Roman" w:hAnsi="Times New Roman" w:cs="Times New Roman"/>
                <w:b/>
                <w:bCs/>
                <w:sz w:val="28"/>
                <w:szCs w:val="28"/>
              </w:rPr>
              <w:t xml:space="preserve"> або у разі відсутності засобів індивідуального захисту.</w:t>
            </w:r>
          </w:p>
        </w:tc>
      </w:tr>
      <w:tr w:rsidR="00CD2529" w:rsidTr="00C14814">
        <w:tc>
          <w:tcPr>
            <w:tcW w:w="7393" w:type="dxa"/>
          </w:tcPr>
          <w:p w:rsidR="00CD2529" w:rsidRDefault="00CD2529" w:rsidP="00C14814">
            <w:pPr>
              <w:jc w:val="both"/>
              <w:rPr>
                <w:rFonts w:ascii="Times New Roman" w:hAnsi="Times New Roman" w:cs="Times New Roman"/>
                <w:sz w:val="28"/>
                <w:szCs w:val="28"/>
              </w:rPr>
            </w:pPr>
            <w:r>
              <w:rPr>
                <w:rFonts w:ascii="Times New Roman" w:hAnsi="Times New Roman" w:cs="Times New Roman"/>
                <w:sz w:val="28"/>
                <w:szCs w:val="28"/>
              </w:rPr>
              <w:t>відсутній</w:t>
            </w:r>
          </w:p>
        </w:tc>
        <w:tc>
          <w:tcPr>
            <w:tcW w:w="7393" w:type="dxa"/>
          </w:tcPr>
          <w:p w:rsidR="00CD2529" w:rsidRPr="00CD2529" w:rsidRDefault="00CD2529" w:rsidP="00CD2529">
            <w:pPr>
              <w:jc w:val="both"/>
              <w:rPr>
                <w:rFonts w:ascii="Times New Roman" w:hAnsi="Times New Roman" w:cs="Times New Roman"/>
                <w:sz w:val="28"/>
                <w:szCs w:val="28"/>
              </w:rPr>
            </w:pPr>
            <w:r w:rsidRPr="00CD2529">
              <w:rPr>
                <w:rFonts w:ascii="Times New Roman" w:hAnsi="Times New Roman" w:cs="Times New Roman"/>
                <w:sz w:val="28"/>
                <w:szCs w:val="28"/>
              </w:rPr>
              <w:t xml:space="preserve">Розділ </w:t>
            </w:r>
            <w:r w:rsidRPr="00CD2529">
              <w:rPr>
                <w:rFonts w:ascii="Times New Roman" w:hAnsi="Times New Roman" w:cs="Times New Roman"/>
                <w:sz w:val="28"/>
                <w:szCs w:val="28"/>
                <w:lang w:val="en-US"/>
              </w:rPr>
              <w:t>II</w:t>
            </w:r>
            <w:r w:rsidRPr="00CD2529">
              <w:rPr>
                <w:rFonts w:ascii="Times New Roman" w:hAnsi="Times New Roman" w:cs="Times New Roman"/>
                <w:sz w:val="28"/>
                <w:szCs w:val="28"/>
              </w:rPr>
              <w:t>. Порядок пропускного режиму</w:t>
            </w:r>
          </w:p>
          <w:p w:rsidR="00CD2529" w:rsidRPr="00CD2529" w:rsidRDefault="00CD2529" w:rsidP="00CD2529">
            <w:pPr>
              <w:jc w:val="both"/>
              <w:rPr>
                <w:rFonts w:ascii="Times New Roman" w:hAnsi="Times New Roman" w:cs="Times New Roman"/>
                <w:b/>
                <w:sz w:val="28"/>
                <w:szCs w:val="28"/>
              </w:rPr>
            </w:pPr>
            <w:r w:rsidRPr="00CD2529">
              <w:rPr>
                <w:rFonts w:ascii="Times New Roman" w:hAnsi="Times New Roman" w:cs="Times New Roman"/>
                <w:b/>
                <w:sz w:val="28"/>
                <w:szCs w:val="28"/>
                <w:u w:val="single"/>
              </w:rPr>
              <w:t>Пункт 13.</w:t>
            </w:r>
            <w:r w:rsidRPr="00CD2529">
              <w:rPr>
                <w:rFonts w:ascii="Times New Roman" w:hAnsi="Times New Roman" w:cs="Times New Roman"/>
                <w:b/>
                <w:sz w:val="28"/>
                <w:szCs w:val="28"/>
              </w:rPr>
              <w:t xml:space="preserve"> </w:t>
            </w:r>
            <w:r w:rsidRPr="00CD2529">
              <w:rPr>
                <w:rFonts w:ascii="Times New Roman" w:hAnsi="Times New Roman" w:cs="Times New Roman"/>
                <w:b/>
                <w:bCs/>
                <w:sz w:val="28"/>
                <w:szCs w:val="28"/>
              </w:rPr>
              <w:t>Вхід (вихід) до (із) адміністративної будівлі в період дії карантину здійснюється виключно через пост охорони порядку після проведення постовим безконтактного вимірювання температури та за умови вдягнутого особою засобу індивідуального захисту.</w:t>
            </w:r>
          </w:p>
        </w:tc>
      </w:tr>
      <w:tr w:rsidR="00C14814" w:rsidTr="00C14814">
        <w:tc>
          <w:tcPr>
            <w:tcW w:w="7393" w:type="dxa"/>
          </w:tcPr>
          <w:p w:rsidR="00615857" w:rsidRPr="00615857" w:rsidRDefault="00615857" w:rsidP="00615857">
            <w:pPr>
              <w:jc w:val="both"/>
              <w:rPr>
                <w:rFonts w:ascii="Times New Roman" w:hAnsi="Times New Roman" w:cs="Times New Roman"/>
                <w:bCs/>
                <w:sz w:val="28"/>
                <w:szCs w:val="28"/>
              </w:rPr>
            </w:pPr>
            <w:r>
              <w:rPr>
                <w:rFonts w:ascii="Times New Roman" w:hAnsi="Times New Roman" w:cs="Times New Roman"/>
                <w:bCs/>
                <w:sz w:val="28"/>
                <w:szCs w:val="28"/>
              </w:rPr>
              <w:t xml:space="preserve">Розділ </w:t>
            </w:r>
            <w:r w:rsidRPr="00615857">
              <w:rPr>
                <w:rFonts w:ascii="Times New Roman" w:hAnsi="Times New Roman" w:cs="Times New Roman"/>
                <w:bCs/>
                <w:sz w:val="28"/>
                <w:szCs w:val="28"/>
              </w:rPr>
              <w:t>VI. Обов'язки поста охорони порядку в екстрених ситуаціях</w:t>
            </w:r>
          </w:p>
          <w:p w:rsidR="00C14814" w:rsidRDefault="00615857" w:rsidP="00615857">
            <w:pPr>
              <w:jc w:val="both"/>
              <w:rPr>
                <w:rFonts w:ascii="Times New Roman" w:hAnsi="Times New Roman" w:cs="Times New Roman"/>
                <w:sz w:val="28"/>
                <w:szCs w:val="28"/>
              </w:rPr>
            </w:pPr>
            <w:r w:rsidRPr="00615857">
              <w:rPr>
                <w:rFonts w:ascii="Times New Roman" w:hAnsi="Times New Roman" w:cs="Times New Roman"/>
                <w:sz w:val="28"/>
                <w:szCs w:val="28"/>
              </w:rPr>
              <w:t>4. Пропуск до адміністративної будівлі облдержадміністрації працівників аварійно-рятувальних загонів, аварійних, пожежних, медичних служб тощо у разі виникнення надзвичайної ситуації здійснюється безперешкодно за документами, що посвідчують особу.</w:t>
            </w:r>
          </w:p>
        </w:tc>
        <w:tc>
          <w:tcPr>
            <w:tcW w:w="7393" w:type="dxa"/>
          </w:tcPr>
          <w:p w:rsidR="00615857" w:rsidRPr="00615857" w:rsidRDefault="00615857" w:rsidP="00615857">
            <w:pPr>
              <w:jc w:val="both"/>
              <w:rPr>
                <w:rFonts w:ascii="Times New Roman" w:hAnsi="Times New Roman" w:cs="Times New Roman"/>
                <w:bCs/>
                <w:sz w:val="28"/>
                <w:szCs w:val="28"/>
              </w:rPr>
            </w:pPr>
            <w:r>
              <w:rPr>
                <w:rFonts w:ascii="Times New Roman" w:hAnsi="Times New Roman" w:cs="Times New Roman"/>
                <w:bCs/>
                <w:sz w:val="28"/>
                <w:szCs w:val="28"/>
              </w:rPr>
              <w:t xml:space="preserve">Розділ </w:t>
            </w:r>
            <w:r w:rsidRPr="00615857">
              <w:rPr>
                <w:rFonts w:ascii="Times New Roman" w:hAnsi="Times New Roman" w:cs="Times New Roman"/>
                <w:bCs/>
                <w:sz w:val="28"/>
                <w:szCs w:val="28"/>
              </w:rPr>
              <w:t>VI. Обов'язки поста охорони порядку в екстрених ситуаціях</w:t>
            </w:r>
          </w:p>
          <w:p w:rsidR="00C14814" w:rsidRDefault="00615857" w:rsidP="00615857">
            <w:pPr>
              <w:jc w:val="both"/>
              <w:rPr>
                <w:rFonts w:ascii="Times New Roman" w:hAnsi="Times New Roman" w:cs="Times New Roman"/>
                <w:sz w:val="28"/>
                <w:szCs w:val="28"/>
              </w:rPr>
            </w:pPr>
            <w:r w:rsidRPr="00615857">
              <w:rPr>
                <w:rFonts w:ascii="Times New Roman" w:hAnsi="Times New Roman" w:cs="Times New Roman"/>
                <w:sz w:val="28"/>
                <w:szCs w:val="28"/>
              </w:rPr>
              <w:t>4. Пропуск до адміністративної будівлі облдержадміністрації працівників аварійно-рятувальних загонів, аварійних, пожежних, медичних служб тощо у разі виникнення надзвичайної ситуації здійснюється безперешкодно за документами, що посвідчують особу</w:t>
            </w:r>
            <w:r>
              <w:rPr>
                <w:rFonts w:ascii="Times New Roman" w:hAnsi="Times New Roman" w:cs="Times New Roman"/>
                <w:sz w:val="28"/>
                <w:szCs w:val="28"/>
              </w:rPr>
              <w:t xml:space="preserve"> </w:t>
            </w:r>
            <w:r w:rsidRPr="00615857">
              <w:rPr>
                <w:rFonts w:ascii="Times New Roman" w:hAnsi="Times New Roman" w:cs="Times New Roman"/>
                <w:b/>
                <w:sz w:val="28"/>
                <w:szCs w:val="28"/>
              </w:rPr>
              <w:t>(</w:t>
            </w:r>
            <w:r w:rsidRPr="00615857">
              <w:rPr>
                <w:rFonts w:ascii="Times New Roman" w:hAnsi="Times New Roman" w:cs="Times New Roman"/>
                <w:b/>
                <w:bCs/>
                <w:sz w:val="28"/>
                <w:szCs w:val="28"/>
              </w:rPr>
              <w:t xml:space="preserve">у тому числі відображення інформації, що міститься у відповідних документах, в електронному вигляді з використанням мобільного додатку Єдиного </w:t>
            </w:r>
            <w:r w:rsidR="006704B9">
              <w:rPr>
                <w:rFonts w:ascii="Times New Roman" w:hAnsi="Times New Roman" w:cs="Times New Roman"/>
                <w:b/>
                <w:bCs/>
                <w:sz w:val="28"/>
                <w:szCs w:val="28"/>
              </w:rPr>
              <w:lastRenderedPageBreak/>
              <w:t xml:space="preserve">державного </w:t>
            </w:r>
            <w:proofErr w:type="spellStart"/>
            <w:r w:rsidR="006704B9">
              <w:rPr>
                <w:rFonts w:ascii="Times New Roman" w:hAnsi="Times New Roman" w:cs="Times New Roman"/>
                <w:b/>
                <w:bCs/>
                <w:sz w:val="28"/>
                <w:szCs w:val="28"/>
              </w:rPr>
              <w:t>веб</w:t>
            </w:r>
            <w:bookmarkStart w:id="0" w:name="_GoBack"/>
            <w:bookmarkEnd w:id="0"/>
            <w:r w:rsidRPr="00615857">
              <w:rPr>
                <w:rFonts w:ascii="Times New Roman" w:hAnsi="Times New Roman" w:cs="Times New Roman"/>
                <w:b/>
                <w:bCs/>
                <w:sz w:val="28"/>
                <w:szCs w:val="28"/>
              </w:rPr>
              <w:t>порталу</w:t>
            </w:r>
            <w:proofErr w:type="spellEnd"/>
            <w:r w:rsidRPr="00615857">
              <w:rPr>
                <w:rFonts w:ascii="Times New Roman" w:hAnsi="Times New Roman" w:cs="Times New Roman"/>
                <w:b/>
                <w:bCs/>
                <w:sz w:val="28"/>
                <w:szCs w:val="28"/>
              </w:rPr>
              <w:t xml:space="preserve"> електронних «Портал Дія», яке пред’являється (надається) особою через зазначений мобільний додаток)</w:t>
            </w:r>
            <w:r>
              <w:rPr>
                <w:rFonts w:ascii="Times New Roman" w:hAnsi="Times New Roman" w:cs="Times New Roman"/>
                <w:b/>
                <w:bCs/>
                <w:sz w:val="28"/>
                <w:szCs w:val="28"/>
              </w:rPr>
              <w:t>.</w:t>
            </w:r>
          </w:p>
        </w:tc>
      </w:tr>
    </w:tbl>
    <w:p w:rsidR="00C14814" w:rsidRDefault="00C14814" w:rsidP="00C14814">
      <w:pPr>
        <w:jc w:val="both"/>
        <w:rPr>
          <w:rFonts w:ascii="Times New Roman" w:hAnsi="Times New Roman" w:cs="Times New Roman"/>
          <w:sz w:val="28"/>
          <w:szCs w:val="28"/>
        </w:rPr>
      </w:pPr>
    </w:p>
    <w:p w:rsidR="00401688" w:rsidRDefault="00401688" w:rsidP="00C14814">
      <w:pPr>
        <w:jc w:val="both"/>
        <w:rPr>
          <w:rFonts w:ascii="Times New Roman" w:hAnsi="Times New Roman" w:cs="Times New Roman"/>
          <w:sz w:val="28"/>
          <w:szCs w:val="28"/>
        </w:rPr>
      </w:pPr>
    </w:p>
    <w:p w:rsidR="00401688" w:rsidRDefault="00401688" w:rsidP="004016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організаційного відділу</w:t>
      </w:r>
    </w:p>
    <w:p w:rsidR="00401688" w:rsidRDefault="00401688" w:rsidP="004016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апарату облдержадміністрації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Сергій ЗОЗУЛЯ</w:t>
      </w:r>
    </w:p>
    <w:p w:rsidR="00401688" w:rsidRPr="006C4A0A" w:rsidRDefault="00401688" w:rsidP="00C14814">
      <w:pPr>
        <w:jc w:val="both"/>
        <w:rPr>
          <w:rFonts w:ascii="Times New Roman" w:hAnsi="Times New Roman" w:cs="Times New Roman"/>
          <w:sz w:val="28"/>
          <w:szCs w:val="28"/>
        </w:rPr>
      </w:pPr>
    </w:p>
    <w:sectPr w:rsidR="00401688" w:rsidRPr="006C4A0A" w:rsidSect="00CD252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0A"/>
    <w:rsid w:val="00401688"/>
    <w:rsid w:val="00615857"/>
    <w:rsid w:val="006704B9"/>
    <w:rsid w:val="006C4A0A"/>
    <w:rsid w:val="00C14814"/>
    <w:rsid w:val="00CD2529"/>
    <w:rsid w:val="00DF5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4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4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715</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Организационный Отдел</dc:creator>
  <cp:keywords/>
  <dc:description/>
  <cp:lastModifiedBy>Организационный Отдел</cp:lastModifiedBy>
  <cp:revision>5</cp:revision>
  <dcterms:created xsi:type="dcterms:W3CDTF">2020-05-13T07:32:00Z</dcterms:created>
  <dcterms:modified xsi:type="dcterms:W3CDTF">2020-05-15T12:50:00Z</dcterms:modified>
</cp:coreProperties>
</file>